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8A12" w14:textId="77777777" w:rsidR="0062636C" w:rsidRDefault="00E759BD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918A50" wp14:editId="55918A51">
            <wp:extent cx="2395731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3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18A13" w14:textId="77777777" w:rsidR="0062636C" w:rsidRDefault="00E759BD">
      <w:pPr>
        <w:pStyle w:val="Heading1"/>
        <w:spacing w:before="20" w:line="436" w:lineRule="auto"/>
        <w:ind w:right="2718"/>
        <w:rPr>
          <w:b w:val="0"/>
        </w:rPr>
      </w:pPr>
      <w:bookmarkStart w:id="0" w:name="Attachment_#3:_New_Provider_Qualificatio"/>
      <w:bookmarkEnd w:id="0"/>
      <w:r>
        <w:rPr>
          <w:color w:val="112F3B"/>
        </w:rPr>
        <w:t>Attachment #3: New Provider Qualification Not Approved Template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Applicant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Name</w:t>
      </w:r>
      <w:r>
        <w:rPr>
          <w:b w:val="0"/>
          <w:color w:val="112F3B"/>
        </w:rPr>
        <w:t>:</w:t>
      </w:r>
      <w:r>
        <w:rPr>
          <w:b w:val="0"/>
          <w:color w:val="112F3B"/>
          <w:spacing w:val="1"/>
        </w:rPr>
        <w:t xml:space="preserve"> </w:t>
      </w:r>
      <w:r>
        <w:rPr>
          <w:b w:val="0"/>
          <w:color w:val="112F3B"/>
        </w:rPr>
        <w:t>Applicant</w:t>
      </w:r>
      <w:r>
        <w:rPr>
          <w:b w:val="0"/>
          <w:color w:val="112F3B"/>
          <w:spacing w:val="-1"/>
        </w:rPr>
        <w:t xml:space="preserve"> </w:t>
      </w:r>
      <w:r>
        <w:rPr>
          <w:b w:val="0"/>
          <w:color w:val="112F3B"/>
          <w:u w:val="single" w:color="000000"/>
        </w:rPr>
        <w:t>Name</w:t>
      </w:r>
    </w:p>
    <w:p w14:paraId="55918A14" w14:textId="77777777" w:rsidR="0062636C" w:rsidRDefault="00E759BD">
      <w:pPr>
        <w:pStyle w:val="BodyText"/>
        <w:spacing w:line="292" w:lineRule="exact"/>
        <w:ind w:left="140"/>
      </w:pPr>
      <w:r>
        <w:rPr>
          <w:b/>
          <w:color w:val="112F3B"/>
        </w:rPr>
        <w:t>Dear</w:t>
      </w:r>
      <w:r>
        <w:rPr>
          <w:color w:val="112F3B"/>
        </w:rPr>
        <w:t>:</w:t>
      </w:r>
      <w:r>
        <w:rPr>
          <w:color w:val="112F3B"/>
          <w:spacing w:val="-2"/>
        </w:rPr>
        <w:t xml:space="preserve"> </w:t>
      </w:r>
      <w:r>
        <w:rPr>
          <w:color w:val="112F3B"/>
          <w:u w:val="single" w:color="000000"/>
        </w:rPr>
        <w:t>Provider</w:t>
      </w:r>
      <w:r>
        <w:rPr>
          <w:color w:val="112F3B"/>
          <w:spacing w:val="-1"/>
          <w:u w:val="single" w:color="000000"/>
        </w:rPr>
        <w:t xml:space="preserve"> </w:t>
      </w:r>
      <w:r>
        <w:rPr>
          <w:color w:val="112F3B"/>
          <w:u w:val="single" w:color="000000"/>
        </w:rPr>
        <w:t>Qualification</w:t>
      </w:r>
      <w:r>
        <w:rPr>
          <w:color w:val="112F3B"/>
          <w:spacing w:val="-1"/>
          <w:u w:val="single" w:color="000000"/>
        </w:rPr>
        <w:t xml:space="preserve"> </w:t>
      </w:r>
      <w:r>
        <w:rPr>
          <w:color w:val="112F3B"/>
          <w:u w:val="single" w:color="000000"/>
        </w:rPr>
        <w:t>Primary</w:t>
      </w:r>
      <w:r>
        <w:rPr>
          <w:color w:val="112F3B"/>
          <w:spacing w:val="-3"/>
          <w:u w:val="single" w:color="000000"/>
        </w:rPr>
        <w:t xml:space="preserve"> </w:t>
      </w:r>
      <w:r>
        <w:rPr>
          <w:color w:val="112F3B"/>
          <w:u w:val="single" w:color="000000"/>
        </w:rPr>
        <w:t>Contact</w:t>
      </w:r>
      <w:r>
        <w:rPr>
          <w:color w:val="112F3B"/>
          <w:spacing w:val="-4"/>
          <w:u w:val="single" w:color="000000"/>
        </w:rPr>
        <w:t xml:space="preserve"> </w:t>
      </w:r>
      <w:r>
        <w:rPr>
          <w:color w:val="112F3B"/>
          <w:u w:val="single" w:color="000000"/>
        </w:rPr>
        <w:t>Name,</w:t>
      </w:r>
    </w:p>
    <w:p w14:paraId="55918A15" w14:textId="77777777" w:rsidR="0062636C" w:rsidRDefault="00E759BD">
      <w:pPr>
        <w:spacing w:before="119" w:line="288" w:lineRule="auto"/>
        <w:ind w:left="139" w:right="338"/>
      </w:pPr>
      <w:r>
        <w:rPr>
          <w:color w:val="112F3B"/>
        </w:rPr>
        <w:t>The ODP New Provider Self-Assessment Tool, the ODP Provider Qualification Form DP 1059, and the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Provider Qualification Documentation Record along with all supporting documentation were reviewed</w:t>
      </w:r>
      <w:r>
        <w:rPr>
          <w:color w:val="112F3B"/>
          <w:spacing w:val="-47"/>
        </w:rPr>
        <w:t xml:space="preserve"> </w:t>
      </w:r>
      <w:r>
        <w:rPr>
          <w:color w:val="112F3B"/>
        </w:rPr>
        <w:t xml:space="preserve">by the </w:t>
      </w:r>
      <w:r>
        <w:rPr>
          <w:color w:val="112F3B"/>
          <w:u w:val="single" w:color="000000"/>
        </w:rPr>
        <w:t xml:space="preserve">Assigned AE Entity Name </w:t>
      </w:r>
      <w:r>
        <w:rPr>
          <w:color w:val="112F3B"/>
        </w:rPr>
        <w:t xml:space="preserve">effective </w:t>
      </w:r>
      <w:r>
        <w:rPr>
          <w:color w:val="112F3B"/>
          <w:u w:val="single" w:color="000000"/>
        </w:rPr>
        <w:t>Date AE Completed Review</w:t>
      </w:r>
      <w:r>
        <w:rPr>
          <w:color w:val="112F3B"/>
        </w:rPr>
        <w:t>. A communication indicating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additional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information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was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needed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was sent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on</w:t>
      </w:r>
      <w:r>
        <w:rPr>
          <w:color w:val="112F3B"/>
          <w:spacing w:val="-1"/>
        </w:rPr>
        <w:t xml:space="preserve"> </w:t>
      </w:r>
      <w:r>
        <w:rPr>
          <w:color w:val="112F3B"/>
          <w:u w:val="single" w:color="000000"/>
        </w:rPr>
        <w:t>Date</w:t>
      </w:r>
      <w:r>
        <w:rPr>
          <w:color w:val="112F3B"/>
          <w:spacing w:val="-2"/>
          <w:u w:val="single" w:color="000000"/>
        </w:rPr>
        <w:t xml:space="preserve"> </w:t>
      </w:r>
      <w:r>
        <w:rPr>
          <w:color w:val="112F3B"/>
          <w:u w:val="single" w:color="000000"/>
        </w:rPr>
        <w:t>Letter</w:t>
      </w:r>
      <w:r>
        <w:rPr>
          <w:color w:val="112F3B"/>
          <w:spacing w:val="-3"/>
          <w:u w:val="single" w:color="000000"/>
        </w:rPr>
        <w:t xml:space="preserve"> </w:t>
      </w:r>
      <w:r>
        <w:rPr>
          <w:color w:val="112F3B"/>
          <w:u w:val="single" w:color="000000"/>
        </w:rPr>
        <w:t>Sent.</w:t>
      </w:r>
    </w:p>
    <w:p w14:paraId="55918A16" w14:textId="77777777" w:rsidR="0062636C" w:rsidRDefault="0062636C">
      <w:pPr>
        <w:pStyle w:val="BodyText"/>
        <w:spacing w:before="5"/>
        <w:rPr>
          <w:sz w:val="15"/>
        </w:rPr>
      </w:pPr>
    </w:p>
    <w:p w14:paraId="55918A17" w14:textId="77777777" w:rsidR="0062636C" w:rsidRDefault="00E759BD">
      <w:pPr>
        <w:pStyle w:val="BodyText"/>
        <w:spacing w:before="52"/>
        <w:ind w:left="140" w:right="192"/>
      </w:pPr>
      <w:r>
        <w:rPr>
          <w:color w:val="112F3B"/>
        </w:rPr>
        <w:t>This letter serves as notification that the Office of Developmental Programs (ODP) Provider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 xml:space="preserve">Qualification Form DP 1059 and supporting documentation received on </w:t>
      </w:r>
      <w:r>
        <w:rPr>
          <w:color w:val="112F3B"/>
          <w:u w:val="single" w:color="000000"/>
        </w:rPr>
        <w:t>Indicate date of receipt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is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not</w:t>
      </w:r>
      <w:r>
        <w:rPr>
          <w:color w:val="112F3B"/>
          <w:spacing w:val="2"/>
        </w:rPr>
        <w:t xml:space="preserve"> </w:t>
      </w:r>
      <w:r>
        <w:rPr>
          <w:color w:val="112F3B"/>
        </w:rPr>
        <w:t>approved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due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to:</w:t>
      </w:r>
    </w:p>
    <w:p w14:paraId="55918A18" w14:textId="5F9D0C7E" w:rsidR="0062636C" w:rsidRDefault="00AA34D6" w:rsidP="00B875F8">
      <w:pPr>
        <w:pStyle w:val="ListParagraph"/>
        <w:spacing w:before="120"/>
        <w:ind w:left="1080" w:firstLine="0"/>
        <w:rPr>
          <w:sz w:val="24"/>
        </w:rPr>
      </w:pPr>
      <w:sdt>
        <w:sdtPr>
          <w:rPr>
            <w:color w:val="112F3B"/>
            <w:sz w:val="24"/>
          </w:rPr>
          <w:id w:val="113298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CFC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B875F8">
        <w:rPr>
          <w:color w:val="112F3B"/>
          <w:sz w:val="24"/>
        </w:rPr>
        <w:t xml:space="preserve"> </w:t>
      </w:r>
      <w:r w:rsidR="00E759BD">
        <w:rPr>
          <w:color w:val="112F3B"/>
          <w:sz w:val="24"/>
        </w:rPr>
        <w:t>Lack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of sufficient</w:t>
      </w:r>
      <w:r w:rsidR="00E759BD">
        <w:rPr>
          <w:color w:val="112F3B"/>
          <w:spacing w:val="-2"/>
          <w:sz w:val="24"/>
        </w:rPr>
        <w:t xml:space="preserve"> </w:t>
      </w:r>
      <w:r w:rsidR="00E759BD">
        <w:rPr>
          <w:color w:val="112F3B"/>
          <w:sz w:val="24"/>
        </w:rPr>
        <w:t>information.</w:t>
      </w:r>
    </w:p>
    <w:p w14:paraId="55918A19" w14:textId="55F68D70" w:rsidR="0062636C" w:rsidRDefault="00AA34D6" w:rsidP="00B875F8">
      <w:pPr>
        <w:pStyle w:val="ListParagraph"/>
        <w:ind w:left="1080" w:firstLine="0"/>
        <w:rPr>
          <w:sz w:val="24"/>
        </w:rPr>
      </w:pPr>
      <w:sdt>
        <w:sdtPr>
          <w:rPr>
            <w:color w:val="112F3B"/>
            <w:sz w:val="24"/>
          </w:rPr>
          <w:id w:val="-33022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5F8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B875F8">
        <w:rPr>
          <w:color w:val="112F3B"/>
          <w:sz w:val="24"/>
        </w:rPr>
        <w:t xml:space="preserve"> </w:t>
      </w:r>
      <w:r w:rsidR="00E759BD">
        <w:rPr>
          <w:color w:val="112F3B"/>
          <w:sz w:val="24"/>
        </w:rPr>
        <w:t>Not</w:t>
      </w:r>
      <w:r w:rsidR="00E759BD">
        <w:rPr>
          <w:color w:val="112F3B"/>
          <w:spacing w:val="-4"/>
          <w:sz w:val="24"/>
        </w:rPr>
        <w:t xml:space="preserve"> </w:t>
      </w:r>
      <w:r w:rsidR="00E759BD">
        <w:rPr>
          <w:color w:val="112F3B"/>
          <w:sz w:val="24"/>
        </w:rPr>
        <w:t>meeting</w:t>
      </w:r>
      <w:r w:rsidR="00E759BD">
        <w:rPr>
          <w:color w:val="112F3B"/>
          <w:spacing w:val="-4"/>
          <w:sz w:val="24"/>
        </w:rPr>
        <w:t xml:space="preserve"> </w:t>
      </w:r>
      <w:r w:rsidR="00E759BD">
        <w:rPr>
          <w:color w:val="112F3B"/>
          <w:sz w:val="24"/>
        </w:rPr>
        <w:t>the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120-day</w:t>
      </w:r>
      <w:r w:rsidR="00E759BD">
        <w:rPr>
          <w:color w:val="112F3B"/>
          <w:spacing w:val="-2"/>
          <w:sz w:val="24"/>
        </w:rPr>
        <w:t xml:space="preserve"> </w:t>
      </w:r>
      <w:r w:rsidR="00E759BD">
        <w:rPr>
          <w:color w:val="112F3B"/>
          <w:sz w:val="24"/>
        </w:rPr>
        <w:t>timeframe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to</w:t>
      </w:r>
      <w:r w:rsidR="00E759BD">
        <w:rPr>
          <w:color w:val="112F3B"/>
          <w:spacing w:val="-2"/>
          <w:sz w:val="24"/>
        </w:rPr>
        <w:t xml:space="preserve"> </w:t>
      </w:r>
      <w:r w:rsidR="00E759BD">
        <w:rPr>
          <w:color w:val="112F3B"/>
          <w:sz w:val="24"/>
        </w:rPr>
        <w:t>complete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the</w:t>
      </w:r>
      <w:r w:rsidR="00E759BD">
        <w:rPr>
          <w:color w:val="112F3B"/>
          <w:spacing w:val="-1"/>
          <w:sz w:val="24"/>
        </w:rPr>
        <w:t xml:space="preserve"> </w:t>
      </w:r>
      <w:r w:rsidR="00E759BD">
        <w:rPr>
          <w:color w:val="112F3B"/>
          <w:sz w:val="24"/>
        </w:rPr>
        <w:t>qualification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process.</w:t>
      </w:r>
    </w:p>
    <w:p w14:paraId="55918A1A" w14:textId="33D690C9" w:rsidR="0062636C" w:rsidRDefault="00AA34D6" w:rsidP="00B875F8">
      <w:pPr>
        <w:pStyle w:val="ListParagraph"/>
        <w:ind w:left="1080" w:right="468" w:firstLine="0"/>
        <w:rPr>
          <w:sz w:val="24"/>
        </w:rPr>
      </w:pPr>
      <w:sdt>
        <w:sdtPr>
          <w:rPr>
            <w:color w:val="112F3B"/>
            <w:sz w:val="24"/>
          </w:rPr>
          <w:id w:val="1674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5F8">
            <w:rPr>
              <w:rFonts w:ascii="MS Gothic" w:eastAsia="MS Gothic" w:hAnsi="MS Gothic" w:hint="eastAsia"/>
              <w:color w:val="112F3B"/>
              <w:sz w:val="24"/>
            </w:rPr>
            <w:t>☐</w:t>
          </w:r>
        </w:sdtContent>
      </w:sdt>
      <w:r w:rsidR="00B875F8">
        <w:rPr>
          <w:color w:val="112F3B"/>
          <w:sz w:val="24"/>
        </w:rPr>
        <w:t xml:space="preserve"> </w:t>
      </w:r>
      <w:r w:rsidR="00E759BD">
        <w:rPr>
          <w:color w:val="112F3B"/>
          <w:sz w:val="24"/>
        </w:rPr>
        <w:t>Not meeting qualification requirements as described in the Consolidated,</w:t>
      </w:r>
      <w:r w:rsidR="00E759BD">
        <w:rPr>
          <w:color w:val="112F3B"/>
          <w:spacing w:val="1"/>
          <w:sz w:val="24"/>
        </w:rPr>
        <w:t xml:space="preserve"> </w:t>
      </w:r>
      <w:r w:rsidR="00E759BD">
        <w:rPr>
          <w:color w:val="112F3B"/>
          <w:sz w:val="24"/>
        </w:rPr>
        <w:t>Community</w:t>
      </w:r>
      <w:r w:rsidR="00E759BD">
        <w:rPr>
          <w:color w:val="112F3B"/>
          <w:spacing w:val="-4"/>
          <w:sz w:val="24"/>
        </w:rPr>
        <w:t xml:space="preserve"> </w:t>
      </w:r>
      <w:r w:rsidR="00E759BD">
        <w:rPr>
          <w:color w:val="112F3B"/>
          <w:sz w:val="24"/>
        </w:rPr>
        <w:t>Living</w:t>
      </w:r>
      <w:r w:rsidR="00E759BD">
        <w:rPr>
          <w:color w:val="112F3B"/>
          <w:spacing w:val="-5"/>
          <w:sz w:val="24"/>
        </w:rPr>
        <w:t xml:space="preserve"> </w:t>
      </w:r>
      <w:r w:rsidR="00E759BD">
        <w:rPr>
          <w:color w:val="112F3B"/>
          <w:sz w:val="24"/>
        </w:rPr>
        <w:t>and</w:t>
      </w:r>
      <w:r w:rsidR="00E759BD">
        <w:rPr>
          <w:color w:val="112F3B"/>
          <w:spacing w:val="-4"/>
          <w:sz w:val="24"/>
        </w:rPr>
        <w:t xml:space="preserve"> </w:t>
      </w:r>
      <w:r w:rsidR="00E759BD">
        <w:rPr>
          <w:color w:val="112F3B"/>
          <w:sz w:val="24"/>
        </w:rPr>
        <w:t>Person/Family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Directed</w:t>
      </w:r>
      <w:r w:rsidR="00E759BD">
        <w:rPr>
          <w:color w:val="112F3B"/>
          <w:spacing w:val="-2"/>
          <w:sz w:val="24"/>
        </w:rPr>
        <w:t xml:space="preserve"> </w:t>
      </w:r>
      <w:r w:rsidR="00E759BD">
        <w:rPr>
          <w:color w:val="112F3B"/>
          <w:sz w:val="24"/>
        </w:rPr>
        <w:t>Support</w:t>
      </w:r>
      <w:r w:rsidR="00E759BD">
        <w:rPr>
          <w:color w:val="112F3B"/>
          <w:spacing w:val="-1"/>
          <w:sz w:val="24"/>
        </w:rPr>
        <w:t xml:space="preserve"> </w:t>
      </w:r>
      <w:r w:rsidR="00E759BD">
        <w:rPr>
          <w:color w:val="112F3B"/>
          <w:sz w:val="24"/>
        </w:rPr>
        <w:t>(P/FDS)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Waiver</w:t>
      </w:r>
      <w:r w:rsidR="00E759BD">
        <w:rPr>
          <w:color w:val="112F3B"/>
          <w:spacing w:val="-3"/>
          <w:sz w:val="24"/>
        </w:rPr>
        <w:t xml:space="preserve"> </w:t>
      </w:r>
      <w:r w:rsidR="00E759BD">
        <w:rPr>
          <w:color w:val="112F3B"/>
          <w:sz w:val="24"/>
        </w:rPr>
        <w:t>services.</w:t>
      </w:r>
    </w:p>
    <w:p w14:paraId="55918A1B" w14:textId="77777777" w:rsidR="0062636C" w:rsidRDefault="00E759BD">
      <w:pPr>
        <w:pStyle w:val="BodyText"/>
        <w:spacing w:before="198"/>
        <w:ind w:left="140" w:right="170"/>
      </w:pPr>
      <w:r>
        <w:rPr>
          <w:color w:val="112F3B"/>
        </w:rPr>
        <w:t>The Medical Assistance (MA) Program On-line Provider Enrollment Application will not be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 xml:space="preserve">processed without an approved DP 1059. </w:t>
      </w:r>
      <w:proofErr w:type="gramStart"/>
      <w:r>
        <w:rPr>
          <w:color w:val="112F3B"/>
        </w:rPr>
        <w:t>In order to</w:t>
      </w:r>
      <w:proofErr w:type="gramEnd"/>
      <w:r>
        <w:rPr>
          <w:color w:val="112F3B"/>
        </w:rPr>
        <w:t xml:space="preserve"> be reconsidered as a provider for ODP and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be able to render waiver services, you must re-register for Provider Applicant Orientation via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Department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of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Human</w:t>
      </w:r>
      <w:r>
        <w:rPr>
          <w:color w:val="112F3B"/>
          <w:spacing w:val="2"/>
        </w:rPr>
        <w:t xml:space="preserve"> </w:t>
      </w:r>
      <w:r>
        <w:rPr>
          <w:color w:val="112F3B"/>
        </w:rPr>
        <w:t>Services (DHS) website:</w:t>
      </w:r>
    </w:p>
    <w:bookmarkStart w:id="1" w:name="Applicant_Orientation_Registration"/>
    <w:bookmarkEnd w:id="1"/>
    <w:p w14:paraId="55918A1C" w14:textId="47EC7F24" w:rsidR="0062636C" w:rsidRDefault="00E759BD">
      <w:pPr>
        <w:spacing w:before="120"/>
        <w:ind w:left="139"/>
        <w:rPr>
          <w:b/>
          <w:sz w:val="24"/>
        </w:rPr>
      </w:pPr>
      <w:r>
        <w:fldChar w:fldCharType="begin"/>
      </w:r>
      <w:r w:rsidR="00852F62">
        <w:instrText xml:space="preserve">HYPERLINK "https://www.dhs.pa.gov/providers/Providers/Pages/Developmental-Programs.aspx" \h </w:instrText>
      </w:r>
      <w:r>
        <w:fldChar w:fldCharType="separate"/>
      </w:r>
      <w:r>
        <w:rPr>
          <w:b/>
          <w:color w:val="0000FF"/>
          <w:sz w:val="24"/>
          <w:u w:val="single" w:color="0000FF"/>
        </w:rPr>
        <w:t>Applicant</w:t>
      </w:r>
      <w:r>
        <w:rPr>
          <w:b/>
          <w:color w:val="0000FF"/>
          <w:spacing w:val="-5"/>
          <w:sz w:val="24"/>
          <w:u w:val="single" w:color="0000FF"/>
        </w:rPr>
        <w:t xml:space="preserve"> </w:t>
      </w:r>
      <w:r>
        <w:rPr>
          <w:b/>
          <w:color w:val="0000FF"/>
          <w:sz w:val="24"/>
          <w:u w:val="single" w:color="0000FF"/>
        </w:rPr>
        <w:t>Orientation</w:t>
      </w:r>
      <w:r>
        <w:rPr>
          <w:b/>
          <w:color w:val="0000FF"/>
          <w:spacing w:val="-5"/>
          <w:sz w:val="24"/>
          <w:u w:val="single" w:color="0000FF"/>
        </w:rPr>
        <w:t xml:space="preserve"> </w:t>
      </w:r>
      <w:r>
        <w:rPr>
          <w:b/>
          <w:color w:val="0000FF"/>
          <w:sz w:val="24"/>
          <w:u w:val="single" w:color="0000FF"/>
        </w:rPr>
        <w:t>Registration</w:t>
      </w:r>
      <w:r>
        <w:rPr>
          <w:b/>
          <w:color w:val="0000FF"/>
          <w:sz w:val="24"/>
          <w:u w:val="single" w:color="0000FF"/>
        </w:rPr>
        <w:fldChar w:fldCharType="end"/>
      </w:r>
    </w:p>
    <w:p w14:paraId="55918A1D" w14:textId="77777777" w:rsidR="0062636C" w:rsidRDefault="00E759BD">
      <w:pPr>
        <w:pStyle w:val="Heading1"/>
        <w:ind w:right="2304" w:hanging="24"/>
      </w:pPr>
      <w:r>
        <w:rPr>
          <w:color w:val="112F3B"/>
        </w:rPr>
        <w:t>Please note that provider applicants may only attend Provider Applicant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Orientation twice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in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a calendar</w:t>
      </w:r>
      <w:r>
        <w:rPr>
          <w:color w:val="112F3B"/>
          <w:spacing w:val="2"/>
        </w:rPr>
        <w:t xml:space="preserve"> </w:t>
      </w:r>
      <w:r>
        <w:rPr>
          <w:color w:val="112F3B"/>
        </w:rPr>
        <w:t>year.</w:t>
      </w:r>
    </w:p>
    <w:p w14:paraId="55918A1E" w14:textId="77777777" w:rsidR="0062636C" w:rsidRDefault="00E759BD">
      <w:pPr>
        <w:pStyle w:val="BodyText"/>
        <w:spacing w:before="160"/>
        <w:ind w:left="139" w:right="462"/>
      </w:pPr>
      <w:r>
        <w:rPr>
          <w:color w:val="112F3B"/>
        </w:rPr>
        <w:t>If you disagree with the determination that you are not qualified to provide services through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the Consolidated, Community Living and/or P/FDS Waivers, you may appeal this decision by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filing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a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request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for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hearing in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writing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within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thirty-three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(33)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days of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this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letter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to:</w:t>
      </w:r>
    </w:p>
    <w:p w14:paraId="55918A1F" w14:textId="77777777" w:rsidR="0062636C" w:rsidRDefault="00E759BD">
      <w:pPr>
        <w:pStyle w:val="BodyText"/>
        <w:spacing w:before="119"/>
        <w:ind w:left="139" w:right="6366"/>
      </w:pPr>
      <w:r>
        <w:rPr>
          <w:color w:val="112F3B"/>
        </w:rPr>
        <w:t>Department of Human Services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Bureau of Hearings and Appeals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2330 Vartan Way Second Floor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Harrisburg,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PA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17110-9721</w:t>
      </w:r>
    </w:p>
    <w:p w14:paraId="55918A20" w14:textId="77777777" w:rsidR="0062636C" w:rsidRDefault="00E759BD" w:rsidP="00E07BB3">
      <w:pPr>
        <w:pStyle w:val="BodyText"/>
        <w:spacing w:before="161" w:after="120"/>
        <w:ind w:left="140"/>
      </w:pPr>
      <w:r>
        <w:rPr>
          <w:color w:val="112F3B"/>
        </w:rPr>
        <w:t>Send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a copy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of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your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appeal to:</w:t>
      </w:r>
    </w:p>
    <w:p w14:paraId="55918A27" w14:textId="77777777" w:rsidR="0062636C" w:rsidRDefault="00E759BD" w:rsidP="00E07BB3">
      <w:pPr>
        <w:pStyle w:val="BodyText"/>
        <w:spacing w:before="39"/>
        <w:ind w:left="143" w:right="6115"/>
      </w:pPr>
      <w:r>
        <w:rPr>
          <w:color w:val="112F3B"/>
        </w:rPr>
        <w:t>Department of Human Services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Office of Developmental Programs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Division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of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Program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Management</w:t>
      </w:r>
    </w:p>
    <w:p w14:paraId="55918A28" w14:textId="77777777" w:rsidR="0062636C" w:rsidRDefault="00E759BD" w:rsidP="00E07BB3">
      <w:pPr>
        <w:pStyle w:val="BodyText"/>
        <w:spacing w:line="292" w:lineRule="exact"/>
        <w:ind w:left="144"/>
      </w:pPr>
      <w:r>
        <w:rPr>
          <w:color w:val="112F3B"/>
        </w:rPr>
        <w:t>P.O.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Box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2675</w:t>
      </w:r>
    </w:p>
    <w:p w14:paraId="55918A29" w14:textId="77777777" w:rsidR="0062636C" w:rsidRDefault="00E759BD">
      <w:pPr>
        <w:pStyle w:val="BodyText"/>
        <w:ind w:left="140"/>
      </w:pPr>
      <w:r>
        <w:rPr>
          <w:color w:val="112F3B"/>
        </w:rPr>
        <w:lastRenderedPageBreak/>
        <w:t>Harrisburg,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Pennsylvania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17105</w:t>
      </w:r>
    </w:p>
    <w:p w14:paraId="55918A2A" w14:textId="7105A97B" w:rsidR="0062636C" w:rsidRDefault="00E759BD">
      <w:pPr>
        <w:pStyle w:val="BodyText"/>
        <w:spacing w:before="161"/>
        <w:ind w:left="140" w:right="1121"/>
      </w:pPr>
      <w:r>
        <w:rPr>
          <w:color w:val="112F3B"/>
        </w:rPr>
        <w:t xml:space="preserve">Please refer to </w:t>
      </w:r>
      <w:hyperlink r:id="rId8">
        <w:r>
          <w:rPr>
            <w:color w:val="0000FF"/>
            <w:u w:val="single" w:color="0000FF"/>
          </w:rPr>
          <w:t xml:space="preserve">55 </w:t>
        </w:r>
        <w:proofErr w:type="spellStart"/>
        <w:r>
          <w:rPr>
            <w:color w:val="0000FF"/>
            <w:u w:val="single" w:color="0000FF"/>
          </w:rPr>
          <w:t>Pa.Code</w:t>
        </w:r>
        <w:proofErr w:type="spellEnd"/>
        <w:r>
          <w:rPr>
            <w:color w:val="0000FF"/>
            <w:u w:val="single" w:color="0000FF"/>
          </w:rPr>
          <w:t xml:space="preserve"> Chapter 41 </w:t>
        </w:r>
      </w:hyperlink>
      <w:r>
        <w:rPr>
          <w:color w:val="112F3B"/>
        </w:rPr>
        <w:t>(relating to Medical Assistance Provider Appeal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Procedures)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for more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information about your appeal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rights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and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responsibilities.</w:t>
      </w:r>
    </w:p>
    <w:p w14:paraId="55918A2B" w14:textId="77777777" w:rsidR="0062636C" w:rsidRDefault="0062636C">
      <w:pPr>
        <w:pStyle w:val="BodyText"/>
        <w:spacing w:before="7"/>
        <w:rPr>
          <w:sz w:val="19"/>
        </w:rPr>
      </w:pPr>
    </w:p>
    <w:p w14:paraId="55918A2C" w14:textId="77777777" w:rsidR="0062636C" w:rsidRDefault="00E759BD">
      <w:pPr>
        <w:pStyle w:val="BodyText"/>
        <w:ind w:left="140" w:right="1081"/>
      </w:pPr>
      <w:r>
        <w:rPr>
          <w:color w:val="112F3B"/>
        </w:rPr>
        <w:t xml:space="preserve">If you have any questions, please do not hesitate to contact me at </w:t>
      </w:r>
      <w:r>
        <w:rPr>
          <w:color w:val="112F3B"/>
          <w:u w:val="single" w:color="000000"/>
        </w:rPr>
        <w:t>PQ AE Lead Contact</w:t>
      </w:r>
      <w:r>
        <w:rPr>
          <w:color w:val="112F3B"/>
          <w:spacing w:val="-53"/>
        </w:rPr>
        <w:t xml:space="preserve"> </w:t>
      </w:r>
      <w:r>
        <w:rPr>
          <w:color w:val="112F3B"/>
        </w:rPr>
        <w:t>Information.</w:t>
      </w:r>
    </w:p>
    <w:p w14:paraId="55918A2D" w14:textId="77777777" w:rsidR="0062636C" w:rsidRDefault="00E759BD">
      <w:pPr>
        <w:pStyle w:val="BodyText"/>
        <w:spacing w:before="120"/>
        <w:ind w:left="140"/>
      </w:pPr>
      <w:r>
        <w:rPr>
          <w:color w:val="112F3B"/>
        </w:rPr>
        <w:t>Thank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you.</w:t>
      </w:r>
    </w:p>
    <w:p w14:paraId="55918A2E" w14:textId="77777777" w:rsidR="0062636C" w:rsidRDefault="0062636C">
      <w:pPr>
        <w:pStyle w:val="BodyText"/>
        <w:spacing w:before="8"/>
        <w:rPr>
          <w:sz w:val="19"/>
        </w:rPr>
      </w:pPr>
    </w:p>
    <w:p w14:paraId="55918A2F" w14:textId="77777777" w:rsidR="0062636C" w:rsidRDefault="00E759BD">
      <w:pPr>
        <w:pStyle w:val="BodyText"/>
        <w:spacing w:line="338" w:lineRule="auto"/>
        <w:ind w:left="139" w:right="7468"/>
      </w:pPr>
      <w:r>
        <w:rPr>
          <w:color w:val="112F3B"/>
        </w:rPr>
        <w:t>Name of PQ AE Lead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cc: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Regional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PQ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Lead</w:t>
      </w:r>
    </w:p>
    <w:p w14:paraId="55918A30" w14:textId="77777777" w:rsidR="0062636C" w:rsidRDefault="0062636C">
      <w:pPr>
        <w:pStyle w:val="BodyText"/>
        <w:rPr>
          <w:sz w:val="20"/>
        </w:rPr>
      </w:pPr>
    </w:p>
    <w:p w14:paraId="55918A31" w14:textId="77777777" w:rsidR="0062636C" w:rsidRDefault="0062636C">
      <w:pPr>
        <w:pStyle w:val="BodyText"/>
        <w:rPr>
          <w:sz w:val="20"/>
        </w:rPr>
      </w:pPr>
    </w:p>
    <w:p w14:paraId="55918A32" w14:textId="77777777" w:rsidR="0062636C" w:rsidRDefault="0062636C">
      <w:pPr>
        <w:pStyle w:val="BodyText"/>
        <w:rPr>
          <w:sz w:val="20"/>
        </w:rPr>
      </w:pPr>
    </w:p>
    <w:p w14:paraId="55918A33" w14:textId="77777777" w:rsidR="0062636C" w:rsidRDefault="0062636C">
      <w:pPr>
        <w:pStyle w:val="BodyText"/>
        <w:rPr>
          <w:sz w:val="20"/>
        </w:rPr>
      </w:pPr>
    </w:p>
    <w:p w14:paraId="55918A34" w14:textId="77777777" w:rsidR="0062636C" w:rsidRDefault="0062636C">
      <w:pPr>
        <w:pStyle w:val="BodyText"/>
        <w:rPr>
          <w:sz w:val="20"/>
        </w:rPr>
      </w:pPr>
    </w:p>
    <w:p w14:paraId="55918A35" w14:textId="77777777" w:rsidR="0062636C" w:rsidRDefault="0062636C">
      <w:pPr>
        <w:pStyle w:val="BodyText"/>
        <w:rPr>
          <w:sz w:val="20"/>
        </w:rPr>
      </w:pPr>
    </w:p>
    <w:p w14:paraId="55918A36" w14:textId="77777777" w:rsidR="0062636C" w:rsidRDefault="0062636C">
      <w:pPr>
        <w:pStyle w:val="BodyText"/>
        <w:rPr>
          <w:sz w:val="20"/>
        </w:rPr>
      </w:pPr>
    </w:p>
    <w:p w14:paraId="55918A37" w14:textId="77777777" w:rsidR="0062636C" w:rsidRDefault="0062636C">
      <w:pPr>
        <w:pStyle w:val="BodyText"/>
        <w:rPr>
          <w:sz w:val="20"/>
        </w:rPr>
      </w:pPr>
    </w:p>
    <w:p w14:paraId="55918A38" w14:textId="77777777" w:rsidR="0062636C" w:rsidRDefault="0062636C">
      <w:pPr>
        <w:pStyle w:val="BodyText"/>
        <w:rPr>
          <w:sz w:val="20"/>
        </w:rPr>
      </w:pPr>
    </w:p>
    <w:p w14:paraId="55918A39" w14:textId="77777777" w:rsidR="0062636C" w:rsidRDefault="0062636C">
      <w:pPr>
        <w:pStyle w:val="BodyText"/>
        <w:rPr>
          <w:sz w:val="20"/>
        </w:rPr>
      </w:pPr>
    </w:p>
    <w:p w14:paraId="55918A3A" w14:textId="77777777" w:rsidR="0062636C" w:rsidRDefault="0062636C">
      <w:pPr>
        <w:pStyle w:val="BodyText"/>
        <w:rPr>
          <w:sz w:val="20"/>
        </w:rPr>
      </w:pPr>
    </w:p>
    <w:p w14:paraId="55918A3B" w14:textId="77777777" w:rsidR="0062636C" w:rsidRDefault="0062636C">
      <w:pPr>
        <w:pStyle w:val="BodyText"/>
        <w:rPr>
          <w:sz w:val="20"/>
        </w:rPr>
      </w:pPr>
    </w:p>
    <w:p w14:paraId="55918A3C" w14:textId="77777777" w:rsidR="0062636C" w:rsidRDefault="0062636C">
      <w:pPr>
        <w:pStyle w:val="BodyText"/>
        <w:rPr>
          <w:sz w:val="20"/>
        </w:rPr>
      </w:pPr>
    </w:p>
    <w:p w14:paraId="55918A3D" w14:textId="77777777" w:rsidR="0062636C" w:rsidRDefault="0062636C">
      <w:pPr>
        <w:pStyle w:val="BodyText"/>
        <w:rPr>
          <w:sz w:val="20"/>
        </w:rPr>
      </w:pPr>
    </w:p>
    <w:p w14:paraId="55918A3E" w14:textId="77777777" w:rsidR="0062636C" w:rsidRDefault="0062636C">
      <w:pPr>
        <w:pStyle w:val="BodyText"/>
        <w:rPr>
          <w:sz w:val="20"/>
        </w:rPr>
      </w:pPr>
    </w:p>
    <w:p w14:paraId="55918A3F" w14:textId="77777777" w:rsidR="0062636C" w:rsidRDefault="0062636C">
      <w:pPr>
        <w:pStyle w:val="BodyText"/>
        <w:rPr>
          <w:sz w:val="20"/>
        </w:rPr>
      </w:pPr>
    </w:p>
    <w:p w14:paraId="55918A40" w14:textId="77777777" w:rsidR="0062636C" w:rsidRDefault="0062636C">
      <w:pPr>
        <w:pStyle w:val="BodyText"/>
        <w:rPr>
          <w:sz w:val="20"/>
        </w:rPr>
      </w:pPr>
    </w:p>
    <w:p w14:paraId="55918A41" w14:textId="77777777" w:rsidR="0062636C" w:rsidRDefault="0062636C">
      <w:pPr>
        <w:pStyle w:val="BodyText"/>
        <w:rPr>
          <w:sz w:val="20"/>
        </w:rPr>
      </w:pPr>
    </w:p>
    <w:p w14:paraId="55918A42" w14:textId="77777777" w:rsidR="0062636C" w:rsidRDefault="0062636C">
      <w:pPr>
        <w:pStyle w:val="BodyText"/>
        <w:rPr>
          <w:sz w:val="20"/>
        </w:rPr>
      </w:pPr>
    </w:p>
    <w:p w14:paraId="55918A43" w14:textId="77777777" w:rsidR="0062636C" w:rsidRDefault="0062636C">
      <w:pPr>
        <w:pStyle w:val="BodyText"/>
        <w:rPr>
          <w:sz w:val="20"/>
        </w:rPr>
      </w:pPr>
    </w:p>
    <w:p w14:paraId="55918A44" w14:textId="77777777" w:rsidR="0062636C" w:rsidRDefault="0062636C">
      <w:pPr>
        <w:pStyle w:val="BodyText"/>
        <w:rPr>
          <w:sz w:val="20"/>
        </w:rPr>
      </w:pPr>
    </w:p>
    <w:p w14:paraId="55918A45" w14:textId="77777777" w:rsidR="0062636C" w:rsidRDefault="0062636C">
      <w:pPr>
        <w:pStyle w:val="BodyText"/>
        <w:rPr>
          <w:sz w:val="20"/>
        </w:rPr>
      </w:pPr>
    </w:p>
    <w:p w14:paraId="55918A46" w14:textId="77777777" w:rsidR="0062636C" w:rsidRDefault="0062636C">
      <w:pPr>
        <w:pStyle w:val="BodyText"/>
        <w:rPr>
          <w:sz w:val="20"/>
        </w:rPr>
      </w:pPr>
    </w:p>
    <w:p w14:paraId="55918A47" w14:textId="77777777" w:rsidR="0062636C" w:rsidRDefault="0062636C">
      <w:pPr>
        <w:pStyle w:val="BodyText"/>
        <w:rPr>
          <w:sz w:val="20"/>
        </w:rPr>
      </w:pPr>
    </w:p>
    <w:p w14:paraId="55918A48" w14:textId="77777777" w:rsidR="0062636C" w:rsidRDefault="0062636C">
      <w:pPr>
        <w:pStyle w:val="BodyText"/>
        <w:rPr>
          <w:sz w:val="20"/>
        </w:rPr>
      </w:pPr>
    </w:p>
    <w:p w14:paraId="55918A49" w14:textId="77777777" w:rsidR="0062636C" w:rsidRDefault="0062636C">
      <w:pPr>
        <w:pStyle w:val="BodyText"/>
        <w:rPr>
          <w:sz w:val="20"/>
        </w:rPr>
      </w:pPr>
    </w:p>
    <w:p w14:paraId="55918A4A" w14:textId="77777777" w:rsidR="0062636C" w:rsidRDefault="0062636C">
      <w:pPr>
        <w:pStyle w:val="BodyText"/>
        <w:rPr>
          <w:sz w:val="20"/>
        </w:rPr>
      </w:pPr>
    </w:p>
    <w:p w14:paraId="55918A4B" w14:textId="77777777" w:rsidR="0062636C" w:rsidRDefault="0062636C">
      <w:pPr>
        <w:pStyle w:val="BodyText"/>
        <w:rPr>
          <w:sz w:val="20"/>
        </w:rPr>
      </w:pPr>
    </w:p>
    <w:p w14:paraId="55918A4C" w14:textId="77777777" w:rsidR="0062636C" w:rsidRDefault="0062636C">
      <w:pPr>
        <w:pStyle w:val="BodyText"/>
        <w:rPr>
          <w:sz w:val="20"/>
        </w:rPr>
      </w:pPr>
    </w:p>
    <w:p w14:paraId="55918A4D" w14:textId="77777777" w:rsidR="0062636C" w:rsidRDefault="0062636C">
      <w:pPr>
        <w:pStyle w:val="BodyText"/>
        <w:rPr>
          <w:sz w:val="20"/>
        </w:rPr>
      </w:pPr>
    </w:p>
    <w:p w14:paraId="55918A4F" w14:textId="787959E8" w:rsidR="0062636C" w:rsidRPr="003A05DF" w:rsidRDefault="00E759BD" w:rsidP="003A05DF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918A53" wp14:editId="6B4D7DB3">
                <wp:simplePos x="0" y="0"/>
                <wp:positionH relativeFrom="page">
                  <wp:posOffset>895985</wp:posOffset>
                </wp:positionH>
                <wp:positionV relativeFrom="paragraph">
                  <wp:posOffset>241300</wp:posOffset>
                </wp:positionV>
                <wp:extent cx="598043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B60498F" id="docshape3" o:spid="_x0000_s1026" style="position:absolute;margin-left:70.55pt;margin-top:19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sectPr w:rsidR="0062636C" w:rsidRPr="003A05DF">
      <w:footerReference w:type="default" r:id="rId9"/>
      <w:pgSz w:w="12240" w:h="15840"/>
      <w:pgMar w:top="1400" w:right="1300" w:bottom="1280" w:left="130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5DEE" w14:textId="77777777" w:rsidR="00AA34D6" w:rsidRDefault="00AA34D6">
      <w:r>
        <w:separator/>
      </w:r>
    </w:p>
  </w:endnote>
  <w:endnote w:type="continuationSeparator" w:id="0">
    <w:p w14:paraId="0D7C6E83" w14:textId="77777777" w:rsidR="00AA34D6" w:rsidRDefault="00AA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8A54" w14:textId="389024B1" w:rsidR="0062636C" w:rsidRDefault="0062636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F919" w14:textId="77777777" w:rsidR="00AA34D6" w:rsidRDefault="00AA34D6">
      <w:r>
        <w:separator/>
      </w:r>
    </w:p>
  </w:footnote>
  <w:footnote w:type="continuationSeparator" w:id="0">
    <w:p w14:paraId="0EBCBEEA" w14:textId="77777777" w:rsidR="00AA34D6" w:rsidRDefault="00AA3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A569B"/>
    <w:multiLevelType w:val="hybridMultilevel"/>
    <w:tmpl w:val="958CACB4"/>
    <w:lvl w:ilvl="0" w:tplc="099E66A0">
      <w:numFmt w:val="bullet"/>
      <w:lvlText w:val="☐"/>
      <w:lvlJc w:val="left"/>
      <w:pPr>
        <w:ind w:left="1400" w:hanging="26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112F3B"/>
        <w:w w:val="100"/>
        <w:sz w:val="24"/>
        <w:szCs w:val="24"/>
        <w:lang w:val="en-US" w:eastAsia="en-US" w:bidi="ar-SA"/>
      </w:rPr>
    </w:lvl>
    <w:lvl w:ilvl="1" w:tplc="7B804324">
      <w:numFmt w:val="bullet"/>
      <w:lvlText w:val="•"/>
      <w:lvlJc w:val="left"/>
      <w:pPr>
        <w:ind w:left="2224" w:hanging="262"/>
      </w:pPr>
      <w:rPr>
        <w:rFonts w:hint="default"/>
        <w:lang w:val="en-US" w:eastAsia="en-US" w:bidi="ar-SA"/>
      </w:rPr>
    </w:lvl>
    <w:lvl w:ilvl="2" w:tplc="26E47B4C">
      <w:numFmt w:val="bullet"/>
      <w:lvlText w:val="•"/>
      <w:lvlJc w:val="left"/>
      <w:pPr>
        <w:ind w:left="3048" w:hanging="262"/>
      </w:pPr>
      <w:rPr>
        <w:rFonts w:hint="default"/>
        <w:lang w:val="en-US" w:eastAsia="en-US" w:bidi="ar-SA"/>
      </w:rPr>
    </w:lvl>
    <w:lvl w:ilvl="3" w:tplc="BA3402A8">
      <w:numFmt w:val="bullet"/>
      <w:lvlText w:val="•"/>
      <w:lvlJc w:val="left"/>
      <w:pPr>
        <w:ind w:left="3872" w:hanging="262"/>
      </w:pPr>
      <w:rPr>
        <w:rFonts w:hint="default"/>
        <w:lang w:val="en-US" w:eastAsia="en-US" w:bidi="ar-SA"/>
      </w:rPr>
    </w:lvl>
    <w:lvl w:ilvl="4" w:tplc="2BDCEA34">
      <w:numFmt w:val="bullet"/>
      <w:lvlText w:val="•"/>
      <w:lvlJc w:val="left"/>
      <w:pPr>
        <w:ind w:left="4696" w:hanging="262"/>
      </w:pPr>
      <w:rPr>
        <w:rFonts w:hint="default"/>
        <w:lang w:val="en-US" w:eastAsia="en-US" w:bidi="ar-SA"/>
      </w:rPr>
    </w:lvl>
    <w:lvl w:ilvl="5" w:tplc="8F64915C">
      <w:numFmt w:val="bullet"/>
      <w:lvlText w:val="•"/>
      <w:lvlJc w:val="left"/>
      <w:pPr>
        <w:ind w:left="5520" w:hanging="262"/>
      </w:pPr>
      <w:rPr>
        <w:rFonts w:hint="default"/>
        <w:lang w:val="en-US" w:eastAsia="en-US" w:bidi="ar-SA"/>
      </w:rPr>
    </w:lvl>
    <w:lvl w:ilvl="6" w:tplc="E6E0C2C8">
      <w:numFmt w:val="bullet"/>
      <w:lvlText w:val="•"/>
      <w:lvlJc w:val="left"/>
      <w:pPr>
        <w:ind w:left="6344" w:hanging="262"/>
      </w:pPr>
      <w:rPr>
        <w:rFonts w:hint="default"/>
        <w:lang w:val="en-US" w:eastAsia="en-US" w:bidi="ar-SA"/>
      </w:rPr>
    </w:lvl>
    <w:lvl w:ilvl="7" w:tplc="FAD45C4C">
      <w:numFmt w:val="bullet"/>
      <w:lvlText w:val="•"/>
      <w:lvlJc w:val="left"/>
      <w:pPr>
        <w:ind w:left="7168" w:hanging="262"/>
      </w:pPr>
      <w:rPr>
        <w:rFonts w:hint="default"/>
        <w:lang w:val="en-US" w:eastAsia="en-US" w:bidi="ar-SA"/>
      </w:rPr>
    </w:lvl>
    <w:lvl w:ilvl="8" w:tplc="43F0AC5C">
      <w:numFmt w:val="bullet"/>
      <w:lvlText w:val="•"/>
      <w:lvlJc w:val="left"/>
      <w:pPr>
        <w:ind w:left="7992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6C"/>
    <w:rsid w:val="00152D03"/>
    <w:rsid w:val="001705C6"/>
    <w:rsid w:val="001E5F68"/>
    <w:rsid w:val="00200341"/>
    <w:rsid w:val="00260906"/>
    <w:rsid w:val="003A05DF"/>
    <w:rsid w:val="0044633C"/>
    <w:rsid w:val="004F2CFC"/>
    <w:rsid w:val="0062636C"/>
    <w:rsid w:val="00704257"/>
    <w:rsid w:val="00707C76"/>
    <w:rsid w:val="00737675"/>
    <w:rsid w:val="007A4E7A"/>
    <w:rsid w:val="00852F62"/>
    <w:rsid w:val="00907F34"/>
    <w:rsid w:val="00AA34D6"/>
    <w:rsid w:val="00AA50C9"/>
    <w:rsid w:val="00B52EBF"/>
    <w:rsid w:val="00B875F8"/>
    <w:rsid w:val="00E07BB3"/>
    <w:rsid w:val="00E759BD"/>
    <w:rsid w:val="00E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18A12"/>
  <w15:docId w15:val="{4FF33676-7D5D-4D9D-B947-A9D52BF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7"/>
      <w:ind w:left="1301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0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9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906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906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07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odeandbulletin.gov/Display/pacode?file=/secure/pacode/data/055/chapter41/chap41toc.html&amp;d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Lynn</dc:creator>
  <cp:lastModifiedBy>Gawn, Alexander</cp:lastModifiedBy>
  <cp:revision>3</cp:revision>
  <dcterms:created xsi:type="dcterms:W3CDTF">2022-05-06T20:56:00Z</dcterms:created>
  <dcterms:modified xsi:type="dcterms:W3CDTF">2022-05-06T20:56:00Z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2022-02-25T00:00:00Z</vt:filetime>
  </property>
</Properties>
</file>